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E2" w:rsidRDefault="00D66A33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3.3pt;margin-top:-27.45pt;width:180.9pt;height:116.2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91FE2" w:rsidRDefault="00F91FE2" w:rsidP="00F91FE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91FE2" w:rsidRDefault="00F91FE2" w:rsidP="00F91FE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F91FE2" w:rsidRDefault="00F91FE2" w:rsidP="00F91FE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66A33" w:rsidRPr="00D66A33" w:rsidRDefault="00D66A33" w:rsidP="00D66A33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b/>
                      <w:sz w:val="28"/>
                      <w:szCs w:val="28"/>
                      <w:lang w:eastAsia="ru-RU" w:bidi="ar-SA"/>
                    </w:rPr>
                    <w:t xml:space="preserve">      </w:t>
                  </w:r>
                  <w:r w:rsidRPr="00D66A33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F91FE2" w:rsidRDefault="00F91FE2" w:rsidP="00F91FE2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D66A33" w:rsidRPr="00D66A33" w:rsidRDefault="00D66A33" w:rsidP="00D66A33">
      <w:bookmarkStart w:id="0" w:name="_GoBack"/>
      <w:bookmarkEnd w:id="0"/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6A33" w:rsidRDefault="00D66A33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66A33" w:rsidRDefault="00D66A33" w:rsidP="00F91FE2">
      <w:pPr>
        <w:spacing w:line="200" w:lineRule="atLeast"/>
        <w:ind w:right="5139"/>
        <w:rPr>
          <w:b/>
          <w:sz w:val="28"/>
          <w:szCs w:val="28"/>
        </w:rPr>
      </w:pPr>
    </w:p>
    <w:p w:rsidR="00D66A33" w:rsidRPr="00D66A33" w:rsidRDefault="00D66A33" w:rsidP="00F91FE2">
      <w:pPr>
        <w:spacing w:line="200" w:lineRule="atLeast"/>
        <w:ind w:right="5139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66A33">
        <w:rPr>
          <w:b/>
          <w:sz w:val="28"/>
          <w:szCs w:val="28"/>
        </w:rPr>
        <w:t>«</w:t>
      </w:r>
      <w:r w:rsidRPr="00D66A33">
        <w:rPr>
          <w:sz w:val="28"/>
          <w:szCs w:val="28"/>
        </w:rPr>
        <w:t>30» ноября 2016 г.</w:t>
      </w:r>
    </w:p>
    <w:p w:rsidR="00D66A33" w:rsidRPr="00D66A33" w:rsidRDefault="00D66A33" w:rsidP="00F91FE2">
      <w:pPr>
        <w:spacing w:line="200" w:lineRule="atLeast"/>
        <w:ind w:right="5139"/>
      </w:pPr>
      <w:r w:rsidRPr="00D66A33">
        <w:t xml:space="preserve"> </w:t>
      </w:r>
    </w:p>
    <w:p w:rsidR="00F91FE2" w:rsidRPr="00D66A33" w:rsidRDefault="00D66A33" w:rsidP="00F91FE2">
      <w:pPr>
        <w:spacing w:line="200" w:lineRule="atLeast"/>
        <w:ind w:right="5139"/>
      </w:pPr>
      <w:r w:rsidRPr="00D66A33">
        <w:t xml:space="preserve">                №  46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D66A33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04778D">
        <w:rPr>
          <w:b/>
          <w:sz w:val="28"/>
          <w:szCs w:val="28"/>
        </w:rPr>
        <w:t>6362,93764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04778D">
        <w:rPr>
          <w:b/>
          <w:sz w:val="28"/>
          <w:szCs w:val="28"/>
        </w:rPr>
        <w:t>6170,43764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04778D">
        <w:rPr>
          <w:sz w:val="28"/>
          <w:szCs w:val="28"/>
        </w:rPr>
        <w:t>2830,16552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66D99">
        <w:rPr>
          <w:sz w:val="28"/>
          <w:szCs w:val="28"/>
        </w:rPr>
        <w:t>1651,09155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966D99">
        <w:rPr>
          <w:sz w:val="28"/>
          <w:szCs w:val="28"/>
        </w:rPr>
        <w:t>1689,18057</w:t>
      </w:r>
      <w:r>
        <w:rPr>
          <w:sz w:val="28"/>
          <w:szCs w:val="28"/>
        </w:rPr>
        <w:t xml:space="preserve"> тыс. руб.   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средства федерального бюджета </w:t>
      </w:r>
      <w:r w:rsidR="00966D99">
        <w:rPr>
          <w:sz w:val="28"/>
          <w:szCs w:val="28"/>
        </w:rPr>
        <w:t>–</w:t>
      </w:r>
      <w:r w:rsidR="00966D99">
        <w:rPr>
          <w:b/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«Ресурсное обеспечение реализации Программы» изложить в следующей редакции: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966D99" w:rsidTr="00B8249F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66D99" w:rsidRDefault="00966D99" w:rsidP="00B824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966D99" w:rsidTr="00B8249F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966D99" w:rsidTr="00B8249F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AA128F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858,71154</w:t>
            </w:r>
          </w:p>
        </w:tc>
      </w:tr>
      <w:tr w:rsidR="00966D99" w:rsidTr="00B8249F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AA128F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1358,41361</w:t>
            </w:r>
          </w:p>
        </w:tc>
      </w:tr>
      <w:tr w:rsidR="00966D99" w:rsidTr="00B82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6D99" w:rsidTr="00B8249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B57362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8,45248</w:t>
            </w:r>
          </w:p>
        </w:tc>
      </w:tr>
      <w:tr w:rsidR="00966D99" w:rsidTr="00B8249F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9" w:rsidRDefault="00B57362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4,98407</w:t>
            </w:r>
          </w:p>
        </w:tc>
      </w:tr>
      <w:tr w:rsidR="00966D99" w:rsidTr="00B8249F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B57362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18,24050</w:t>
            </w:r>
          </w:p>
        </w:tc>
      </w:tr>
      <w:tr w:rsidR="00966D99" w:rsidTr="00B8249F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9" w:rsidRDefault="00B57362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95,54567</w:t>
            </w:r>
          </w:p>
        </w:tc>
      </w:tr>
      <w:tr w:rsidR="00966D99" w:rsidTr="00B8249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</w:tr>
      <w:tr w:rsidR="00966D99" w:rsidTr="00B8249F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04778D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402,60280</w:t>
            </w:r>
          </w:p>
        </w:tc>
      </w:tr>
      <w:tr w:rsidR="00966D99" w:rsidTr="00B8249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B57362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</w:t>
            </w:r>
          </w:p>
        </w:tc>
      </w:tr>
      <w:tr w:rsidR="00966D99" w:rsidTr="00B8249F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</w:t>
            </w:r>
            <w:r>
              <w:rPr>
                <w:szCs w:val="28"/>
                <w:lang w:eastAsia="en-US"/>
              </w:rPr>
              <w:lastRenderedPageBreak/>
              <w:t>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B57362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30,40084</w:t>
            </w:r>
          </w:p>
        </w:tc>
      </w:tr>
      <w:tr w:rsidR="00966D99" w:rsidTr="00B8249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B57362" w:rsidP="00AA12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</w:tr>
      <w:tr w:rsidR="00966D99" w:rsidTr="00B8249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473125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</w:tr>
      <w:tr w:rsidR="00966D99" w:rsidTr="00B8249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04778D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966D9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966D99" w:rsidTr="00B8249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6D99" w:rsidTr="00B8249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66D99" w:rsidRDefault="00966D99" w:rsidP="00B8249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9" w:rsidRDefault="0004778D" w:rsidP="00B8249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3022,66552</w:t>
            </w:r>
          </w:p>
        </w:tc>
      </w:tr>
    </w:tbl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A596E" w:rsidRDefault="00FA596E" w:rsidP="00F91FE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91FE2" w:rsidRDefault="00F91FE2" w:rsidP="00F91FE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F91FE2" w:rsidRDefault="00F91FE2" w:rsidP="00F91FE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473125" w:rsidRPr="00CF2017">
        <w:rPr>
          <w:sz w:val="28"/>
          <w:szCs w:val="28"/>
        </w:rPr>
        <w:t>Андрюхин Н</w:t>
      </w:r>
      <w:r w:rsidR="00473125">
        <w:rPr>
          <w:sz w:val="28"/>
          <w:szCs w:val="28"/>
        </w:rPr>
        <w:t>.</w:t>
      </w:r>
      <w:r w:rsidR="00473125" w:rsidRPr="00CF2017">
        <w:rPr>
          <w:sz w:val="28"/>
          <w:szCs w:val="28"/>
        </w:rPr>
        <w:t>В</w:t>
      </w:r>
      <w:r w:rsidR="00473125">
        <w:rPr>
          <w:sz w:val="28"/>
          <w:szCs w:val="28"/>
        </w:rPr>
        <w:t>.</w:t>
      </w:r>
    </w:p>
    <w:sectPr w:rsidR="00F91FE2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E2"/>
    <w:rsid w:val="0004778D"/>
    <w:rsid w:val="00241D7C"/>
    <w:rsid w:val="002E3944"/>
    <w:rsid w:val="0041660F"/>
    <w:rsid w:val="00473125"/>
    <w:rsid w:val="00513B26"/>
    <w:rsid w:val="005A4764"/>
    <w:rsid w:val="007B7BF5"/>
    <w:rsid w:val="00966D99"/>
    <w:rsid w:val="00AA128F"/>
    <w:rsid w:val="00AB7361"/>
    <w:rsid w:val="00B57362"/>
    <w:rsid w:val="00BA7CC2"/>
    <w:rsid w:val="00CA084A"/>
    <w:rsid w:val="00CD370F"/>
    <w:rsid w:val="00D66A33"/>
    <w:rsid w:val="00E7766A"/>
    <w:rsid w:val="00F54661"/>
    <w:rsid w:val="00F91FE2"/>
    <w:rsid w:val="00FA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D66A3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66A3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4</cp:revision>
  <cp:lastPrinted>2016-12-07T08:27:00Z</cp:lastPrinted>
  <dcterms:created xsi:type="dcterms:W3CDTF">2016-12-06T05:25:00Z</dcterms:created>
  <dcterms:modified xsi:type="dcterms:W3CDTF">2016-12-07T08:28:00Z</dcterms:modified>
</cp:coreProperties>
</file>